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4897F743" w:rsidR="0035006B" w:rsidRDefault="00B32F65" w:rsidP="0047093B">
      <w:pPr>
        <w:pStyle w:val="Heading2"/>
      </w:pPr>
      <w:r>
        <w:t>Figures</w:t>
      </w:r>
    </w:p>
    <w:p w14:paraId="0489CC2A" w14:textId="77777777" w:rsidR="006C38FA" w:rsidRDefault="006C38FA" w:rsidP="006C38FA"/>
    <w:p w14:paraId="4F11F746" w14:textId="38397D51" w:rsidR="007A7D8B" w:rsidRDefault="00497BAE" w:rsidP="007A7D8B">
      <w:pPr>
        <w:keepNext/>
      </w:pPr>
      <w:r>
        <w:rPr>
          <w:noProof/>
        </w:rPr>
        <w:drawing>
          <wp:inline distT="0" distB="0" distL="0" distR="0" wp14:anchorId="1089703C" wp14:editId="2D870FB9">
            <wp:extent cx="5486400" cy="4800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800600"/>
                    </a:xfrm>
                    <a:prstGeom prst="rect">
                      <a:avLst/>
                    </a:prstGeom>
                  </pic:spPr>
                </pic:pic>
              </a:graphicData>
            </a:graphic>
          </wp:inline>
        </w:drawing>
      </w:r>
    </w:p>
    <w:p w14:paraId="421A9545" w14:textId="115B8A89" w:rsidR="006C38FA" w:rsidRPr="006B4E75" w:rsidRDefault="00A92DA2" w:rsidP="0084063B">
      <w:pPr>
        <w:pStyle w:val="Caption"/>
        <w:rPr>
          <w:rFonts w:asciiTheme="majorHAnsi" w:hAnsiTheme="majorHAnsi"/>
          <w:b w:val="0"/>
          <w:color w:val="000000" w:themeColor="text1"/>
          <w:sz w:val="24"/>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experiments,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rPr>
          <w:rFonts w:asciiTheme="majorHAnsi" w:hAnsiTheme="majorHAnsi"/>
          <w:b w:val="0"/>
          <w:color w:val="000000" w:themeColor="text1"/>
          <w:sz w:val="20"/>
          <w:szCs w:val="24"/>
        </w:rPr>
        <w:t>transcriptome</w:t>
      </w:r>
      <w:proofErr w:type="spellEnd"/>
      <w:r w:rsidR="00B32F65">
        <w:rPr>
          <w:rFonts w:asciiTheme="majorHAnsi" w:hAnsiTheme="majorHAnsi"/>
          <w:b w:val="0"/>
          <w:color w:val="000000" w:themeColor="text1"/>
          <w:sz w:val="20"/>
          <w:szCs w:val="24"/>
        </w:rPr>
        <w:t xml:space="preserv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After quality control, we retained between one and three RNA-</w:t>
      </w:r>
      <w:proofErr w:type="spellStart"/>
      <w:r w:rsidR="00B32F65">
        <w:rPr>
          <w:rFonts w:asciiTheme="majorHAnsi" w:hAnsiTheme="majorHAnsi"/>
          <w:b w:val="0"/>
          <w:color w:val="000000" w:themeColor="text1"/>
          <w:sz w:val="20"/>
          <w:szCs w:val="24"/>
        </w:rPr>
        <w:t>Seq</w:t>
      </w:r>
      <w:proofErr w:type="spellEnd"/>
      <w:r w:rsidR="00B32F65">
        <w:rPr>
          <w:rFonts w:asciiTheme="majorHAnsi" w:hAnsiTheme="majorHAnsi"/>
          <w:b w:val="0"/>
          <w:color w:val="000000" w:themeColor="text1"/>
          <w:sz w:val="20"/>
          <w:szCs w:val="24"/>
        </w:rPr>
        <w:t xml:space="preserve"> </w:t>
      </w:r>
      <w:proofErr w:type="gramStart"/>
      <w:r w:rsidR="00B32F65">
        <w:rPr>
          <w:rFonts w:asciiTheme="majorHAnsi" w:hAnsiTheme="majorHAnsi"/>
          <w:b w:val="0"/>
          <w:color w:val="000000" w:themeColor="text1"/>
          <w:sz w:val="20"/>
          <w:szCs w:val="24"/>
        </w:rPr>
        <w:t>and/or</w:t>
      </w:r>
      <w:proofErr w:type="gramEnd"/>
      <w:r w:rsidR="00B32F65">
        <w:rPr>
          <w:rFonts w:asciiTheme="majorHAnsi" w:hAnsiTheme="majorHAnsi"/>
          <w:b w:val="0"/>
          <w:color w:val="000000" w:themeColor="text1"/>
          <w:sz w:val="20"/>
          <w:szCs w:val="24"/>
        </w:rPr>
        <w:t xml:space="preserve">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 xml:space="preserve">glucose, glycerol, </w:t>
      </w:r>
      <w:proofErr w:type="spellStart"/>
      <w:r w:rsidR="0084063B" w:rsidRPr="006B4E75">
        <w:rPr>
          <w:rFonts w:asciiTheme="majorHAnsi" w:hAnsiTheme="majorHAnsi"/>
          <w:b w:val="0"/>
          <w:color w:val="000000" w:themeColor="text1"/>
          <w:sz w:val="20"/>
          <w:szCs w:val="24"/>
        </w:rPr>
        <w:t>gluconate</w:t>
      </w:r>
      <w:proofErr w:type="spellEnd"/>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xml:space="preserve">; we also considered high sodium and both low and high magnesium levels. For the time-course and carbon-source experiments, we used </w:t>
      </w:r>
      <w:proofErr w:type="gramStart"/>
      <w:r w:rsidR="00B32F65">
        <w:rPr>
          <w:rFonts w:asciiTheme="majorHAnsi" w:hAnsiTheme="majorHAnsi"/>
          <w:b w:val="0"/>
          <w:color w:val="000000" w:themeColor="text1"/>
          <w:sz w:val="20"/>
          <w:szCs w:val="24"/>
        </w:rPr>
        <w:t>base-level</w:t>
      </w:r>
      <w:proofErr w:type="gramEnd"/>
      <w:r w:rsidR="00B32F65">
        <w:rPr>
          <w:rFonts w:asciiTheme="majorHAnsi" w:hAnsiTheme="majorHAnsi"/>
          <w:b w:val="0"/>
          <w:color w:val="000000" w:themeColor="text1"/>
          <w:sz w:val="20"/>
          <w:szCs w:val="24"/>
        </w:rPr>
        <w:t xml:space="preserve"> Na (5mM) and Mg (0.8mM) throughout (indicated by [*] in the sodium and magnesium experiments).</w:t>
      </w:r>
      <w:r w:rsidR="00B32F65" w:rsidRPr="006B4E75">
        <w:rPr>
          <w:rFonts w:asciiTheme="majorHAnsi" w:hAnsiTheme="majorHAnsi"/>
          <w:b w:val="0"/>
          <w:color w:val="000000" w:themeColor="text1"/>
          <w:sz w:val="20"/>
          <w:szCs w:val="24"/>
        </w:rPr>
        <w:t xml:space="preserve"> </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7FEAC98D" w:rsidR="00D5555E" w:rsidRPr="006B4E75" w:rsidRDefault="003F39EF"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6D4318DC" wp14:editId="077C1311">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7">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B5099A3"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28209D" w:rsidRPr="00517CC7">
        <w:rPr>
          <w:rFonts w:asciiTheme="majorHAnsi" w:hAnsiTheme="majorHAnsi"/>
          <w:color w:val="000000" w:themeColor="text1"/>
          <w:sz w:val="20"/>
          <w:szCs w:val="24"/>
        </w:rPr>
        <w:t>2</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w:t>
      </w:r>
      <w:proofErr w:type="gramStart"/>
      <w:r w:rsidR="00517CC7">
        <w:rPr>
          <w:rFonts w:asciiTheme="majorHAnsi" w:hAnsiTheme="majorHAnsi"/>
          <w:b w:val="0"/>
          <w:color w:val="000000" w:themeColor="text1"/>
          <w:sz w:val="20"/>
          <w:szCs w:val="24"/>
        </w:rPr>
        <w:t>color coding</w:t>
      </w:r>
      <w:proofErr w:type="gramEnd"/>
      <w:r w:rsidR="00517CC7">
        <w:rPr>
          <w:rFonts w:asciiTheme="majorHAnsi" w:hAnsiTheme="majorHAnsi"/>
          <w:b w:val="0"/>
          <w:color w:val="000000" w:themeColor="text1"/>
          <w:sz w:val="20"/>
          <w:szCs w:val="24"/>
        </w:rPr>
        <w:t xml:space="preserve">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53CB4876" w:rsidR="0048115B" w:rsidRDefault="003F39EF" w:rsidP="0048115B">
      <w:pPr>
        <w:keepNext/>
      </w:pPr>
      <w:r>
        <w:rPr>
          <w:noProof/>
        </w:rPr>
        <w:drawing>
          <wp:inline distT="0" distB="0" distL="0" distR="0" wp14:anchorId="38A7A7DE" wp14:editId="2A8A1CE4">
            <wp:extent cx="5486400" cy="374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4DAEC0C4" w:rsidR="00394061" w:rsidRDefault="00517CC7" w:rsidP="00394061">
      <w:pPr>
        <w:keepNext/>
      </w:pPr>
      <w:r w:rsidRPr="00517CC7">
        <w:rPr>
          <w:rFonts w:asciiTheme="majorHAnsi" w:hAnsiTheme="majorHAnsi"/>
          <w:b/>
          <w:color w:val="000000" w:themeColor="text1"/>
          <w:sz w:val="20"/>
        </w:rPr>
        <w:t xml:space="preserve">Figure </w:t>
      </w:r>
      <w:r>
        <w:rPr>
          <w:rFonts w:asciiTheme="majorHAnsi" w:hAnsiTheme="majorHAnsi"/>
          <w:b/>
          <w:color w:val="000000" w:themeColor="text1"/>
          <w:sz w:val="20"/>
        </w:rPr>
        <w:t>3</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w:t>
      </w:r>
      <w:proofErr w:type="spellStart"/>
      <w:r w:rsidRPr="00517CC7">
        <w:rPr>
          <w:rFonts w:asciiTheme="majorHAnsi" w:hAnsiTheme="majorHAnsi"/>
          <w:color w:val="000000" w:themeColor="text1"/>
          <w:sz w:val="20"/>
        </w:rPr>
        <w:t xml:space="preserve">shows </w:t>
      </w:r>
      <w:proofErr w:type="spellEnd"/>
      <w:r w:rsidRPr="00517CC7">
        <w:rPr>
          <w:rFonts w:asciiTheme="majorHAnsi" w:hAnsiTheme="majorHAnsi"/>
          <w:color w:val="000000" w:themeColor="text1"/>
          <w:sz w:val="20"/>
        </w:rPr>
        <w:t xml:space="preserve">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w:t>
      </w:r>
      <w:proofErr w:type="gramStart"/>
      <w:r w:rsidRPr="00517CC7">
        <w:rPr>
          <w:rFonts w:asciiTheme="majorHAnsi" w:hAnsiTheme="majorHAnsi"/>
          <w:color w:val="000000" w:themeColor="text1"/>
          <w:sz w:val="20"/>
        </w:rPr>
        <w:t>color coding</w:t>
      </w:r>
      <w:proofErr w:type="gramEnd"/>
      <w:r w:rsidRPr="00517CC7">
        <w:rPr>
          <w:rFonts w:asciiTheme="majorHAnsi" w:hAnsiTheme="majorHAnsi"/>
          <w:color w:val="000000" w:themeColor="text1"/>
          <w:sz w:val="20"/>
        </w:rPr>
        <w:t xml:space="preserve">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9">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8FF20C7"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DC1900" w:rsidRPr="005A249A">
        <w:rPr>
          <w:rFonts w:asciiTheme="majorHAnsi" w:hAnsiTheme="majorHAnsi"/>
          <w:color w:val="000000" w:themeColor="text1"/>
          <w:sz w:val="20"/>
          <w:szCs w:val="24"/>
        </w:rPr>
        <w:t>re 4</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w:t>
      </w:r>
      <w:proofErr w:type="gramStart"/>
      <w:r w:rsidR="005A249A">
        <w:rPr>
          <w:rFonts w:asciiTheme="majorHAnsi" w:hAnsiTheme="majorHAnsi"/>
          <w:color w:val="000000" w:themeColor="text1"/>
          <w:sz w:val="20"/>
          <w:szCs w:val="24"/>
        </w:rPr>
        <w:t>Number of differentially expressed genes under different conditions.</w:t>
      </w:r>
      <w:proofErr w:type="gramEnd"/>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48E6DCD9" w:rsidR="002955B5" w:rsidRDefault="00E65A25" w:rsidP="00EB2833">
      <w:pPr>
        <w:pStyle w:val="Caption"/>
        <w:rPr>
          <w:rFonts w:asciiTheme="majorHAnsi" w:hAnsiTheme="majorHAnsi"/>
          <w:b w:val="0"/>
          <w:color w:val="000000" w:themeColor="text1"/>
          <w:sz w:val="20"/>
          <w:szCs w:val="24"/>
        </w:rPr>
      </w:pPr>
      <w:r w:rsidRPr="00E65A25">
        <w:rPr>
          <w:rFonts w:asciiTheme="majorHAnsi" w:hAnsiTheme="majorHAnsi"/>
          <w:color w:val="000000" w:themeColor="text1"/>
          <w:sz w:val="20"/>
          <w:szCs w:val="24"/>
        </w:rPr>
        <w:t xml:space="preserve">Figure 5: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p>
    <w:p w14:paraId="5101BBBF" w14:textId="065BBBBD" w:rsidR="00EF1F91" w:rsidRDefault="00272282" w:rsidP="00EB2833">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083E05D9" wp14:editId="2FE819F9">
            <wp:extent cx="5486400" cy="4270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genes_P0.05Fold2_mrna_trT_set02_StcNasMgh_S_baseMg_baseNaAllNa_Exp_noFilter_p1Sf_noNorm__Na_mM_Levels_kegg.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4270375"/>
                    </a:xfrm>
                    <a:prstGeom prst="rect">
                      <a:avLst/>
                    </a:prstGeom>
                  </pic:spPr>
                </pic:pic>
              </a:graphicData>
            </a:graphic>
          </wp:inline>
        </w:drawing>
      </w:r>
    </w:p>
    <w:p w14:paraId="72601A38" w14:textId="6FD24E16" w:rsidR="002955B5" w:rsidRDefault="006631E7" w:rsidP="006631E7">
      <w:pPr>
        <w:keepNext/>
      </w:pPr>
      <w:r w:rsidRPr="009A4D87">
        <w:rPr>
          <w:rFonts w:asciiTheme="majorHAnsi" w:hAnsiTheme="majorHAnsi"/>
          <w:b/>
          <w:bCs/>
          <w:color w:val="000000" w:themeColor="text1"/>
          <w:sz w:val="20"/>
        </w:rPr>
        <w:t>Figure 6:</w:t>
      </w:r>
      <w:r w:rsidRPr="006631E7">
        <w:rPr>
          <w:rFonts w:asciiTheme="majorHAnsi" w:hAnsiTheme="majorHAnsi"/>
          <w:bCs/>
          <w:color w:val="000000" w:themeColor="text1"/>
          <w:sz w:val="20"/>
        </w:rPr>
        <w:t xml:space="preserve"> </w:t>
      </w:r>
      <w:r w:rsidR="009A4D87" w:rsidRPr="009A4D87">
        <w:rPr>
          <w:rFonts w:asciiTheme="majorHAnsi" w:hAnsiTheme="majorHAnsi"/>
          <w:b/>
          <w:bCs/>
          <w:color w:val="000000" w:themeColor="text1"/>
          <w:sz w:val="20"/>
        </w:rPr>
        <w:t>S</w:t>
      </w:r>
      <w:r w:rsidR="009A4D87">
        <w:rPr>
          <w:rFonts w:asciiTheme="majorHAnsi" w:hAnsiTheme="majorHAnsi"/>
          <w:b/>
          <w:bCs/>
          <w:color w:val="000000" w:themeColor="text1"/>
          <w:sz w:val="20"/>
        </w:rPr>
        <w:t>ignificantly differentially expressed KEGG pathways and associated genes</w:t>
      </w:r>
      <w:r w:rsidR="000B0F51">
        <w:rPr>
          <w:rFonts w:asciiTheme="majorHAnsi" w:hAnsiTheme="majorHAnsi"/>
          <w:b/>
          <w:bCs/>
          <w:color w:val="000000" w:themeColor="text1"/>
          <w:sz w:val="20"/>
        </w:rPr>
        <w:t xml:space="preserve"> at high Na levels in exponential phase, as determined by mRNA abundances</w:t>
      </w:r>
      <w:r w:rsidR="009A4D87">
        <w:rPr>
          <w:rFonts w:asciiTheme="majorHAnsi" w:hAnsiTheme="majorHAnsi"/>
          <w:b/>
          <w:bCs/>
          <w:color w:val="000000" w:themeColor="text1"/>
          <w:sz w:val="20"/>
        </w:rPr>
        <w:t xml:space="preserve">. </w:t>
      </w:r>
      <w:r w:rsidRPr="006631E7">
        <w:rPr>
          <w:rFonts w:asciiTheme="majorHAnsi" w:hAnsiTheme="majorHAnsi"/>
          <w:bCs/>
          <w:color w:val="000000" w:themeColor="text1"/>
          <w:sz w:val="20"/>
        </w:rPr>
        <w:t xml:space="preserve">The </w:t>
      </w:r>
      <w:r w:rsidR="009A4D87">
        <w:rPr>
          <w:rFonts w:asciiTheme="majorHAnsi" w:hAnsiTheme="majorHAnsi"/>
          <w:bCs/>
          <w:color w:val="000000" w:themeColor="text1"/>
          <w:sz w:val="20"/>
        </w:rPr>
        <w:t xml:space="preserve">top differentially expressed KEGG pathways are shown along the </w:t>
      </w:r>
      <w:proofErr w:type="gramStart"/>
      <w:r w:rsidR="009A4D87">
        <w:rPr>
          <w:rFonts w:asciiTheme="majorHAnsi" w:hAnsiTheme="majorHAnsi"/>
          <w:bCs/>
          <w:color w:val="000000" w:themeColor="text1"/>
          <w:sz w:val="20"/>
        </w:rPr>
        <w:t>y axis</w:t>
      </w:r>
      <w:proofErr w:type="gramEnd"/>
      <w:r w:rsidR="009A4D87">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r w:rsidR="002955B5">
        <w:br w:type="page"/>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273C9012" w:rsidR="000B0F51" w:rsidRDefault="000B0F51" w:rsidP="00DF0A41">
      <w:pPr>
        <w:keepNext/>
        <w:rPr>
          <w:rFonts w:asciiTheme="majorHAnsi" w:hAnsiTheme="majorHAnsi"/>
          <w:bCs/>
          <w:color w:val="000000" w:themeColor="text1"/>
          <w:sz w:val="20"/>
        </w:rPr>
      </w:pPr>
      <w:r>
        <w:rPr>
          <w:rFonts w:asciiTheme="majorHAnsi" w:hAnsiTheme="majorHAnsi"/>
          <w:b/>
          <w:bCs/>
          <w:color w:val="000000" w:themeColor="text1"/>
          <w:sz w:val="20"/>
        </w:rPr>
        <w:t>Figure 7</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at high Mg levels in exponential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2E23A68D" w14:textId="151E0EB6" w:rsidR="00BF7A2D" w:rsidRPr="006B4E75" w:rsidRDefault="00310471"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Figu</w:t>
      </w:r>
      <w:r w:rsidR="00781323" w:rsidRPr="00BF7A2D">
        <w:rPr>
          <w:rFonts w:asciiTheme="majorHAnsi" w:hAnsiTheme="majorHAnsi"/>
          <w:color w:val="000000" w:themeColor="text1"/>
          <w:sz w:val="20"/>
          <w:szCs w:val="24"/>
        </w:rPr>
        <w:t>re 8</w:t>
      </w:r>
      <w:r w:rsidRPr="00BF7A2D">
        <w:rPr>
          <w:rFonts w:asciiTheme="majorHAnsi" w:hAnsiTheme="majorHAnsi"/>
          <w:color w:val="000000" w:themeColor="text1"/>
          <w:sz w:val="20"/>
          <w:szCs w:val="24"/>
        </w:rPr>
        <w:t>.</w:t>
      </w:r>
      <w:r w:rsidRPr="006B4E75">
        <w:rPr>
          <w:rFonts w:asciiTheme="majorHAnsi" w:hAnsiTheme="majorHAnsi"/>
          <w:b w:val="0"/>
          <w:color w:val="000000" w:themeColor="text1"/>
          <w:sz w:val="20"/>
          <w:szCs w:val="24"/>
        </w:rPr>
        <w:t xml:space="preserve"> </w:t>
      </w:r>
      <w:r w:rsidR="00BF7A2D">
        <w:rPr>
          <w:rFonts w:asciiTheme="majorHAnsi" w:hAnsiTheme="majorHAnsi"/>
          <w:color w:val="000000" w:themeColor="text1"/>
          <w:sz w:val="20"/>
          <w:szCs w:val="24"/>
        </w:rPr>
        <w:t>Number of differentially expressed</w:t>
      </w:r>
      <w:r w:rsidR="00BF7A2D">
        <w:rPr>
          <w:rFonts w:asciiTheme="majorHAnsi" w:hAnsiTheme="majorHAnsi"/>
          <w:color w:val="000000" w:themeColor="text1"/>
          <w:sz w:val="20"/>
          <w:szCs w:val="24"/>
        </w:rPr>
        <w:t>, metabolism-related</w:t>
      </w:r>
      <w:r w:rsidR="00BF7A2D">
        <w:rPr>
          <w:rFonts w:asciiTheme="majorHAnsi" w:hAnsiTheme="majorHAnsi"/>
          <w:color w:val="000000" w:themeColor="text1"/>
          <w:sz w:val="20"/>
          <w:szCs w:val="24"/>
        </w:rPr>
        <w:t xml:space="preserve"> gene</w:t>
      </w:r>
      <w:r w:rsidR="00BF7A2D">
        <w:rPr>
          <w:rFonts w:asciiTheme="majorHAnsi" w:hAnsiTheme="majorHAnsi"/>
          <w:color w:val="000000" w:themeColor="text1"/>
          <w:sz w:val="20"/>
          <w:szCs w:val="24"/>
        </w:rPr>
        <w:t xml:space="preserve">s under ionic stress conditions. </w:t>
      </w:r>
      <w:r w:rsidR="00BF7A2D">
        <w:rPr>
          <w:rFonts w:asciiTheme="majorHAnsi" w:hAnsiTheme="majorHAnsi"/>
          <w:b w:val="0"/>
          <w:color w:val="000000" w:themeColor="text1"/>
          <w:sz w:val="20"/>
          <w:szCs w:val="24"/>
        </w:rPr>
        <w:t>Metabolism-</w:t>
      </w:r>
      <w:r w:rsidRPr="006B4E75">
        <w:rPr>
          <w:rFonts w:asciiTheme="majorHAnsi" w:hAnsiTheme="majorHAnsi"/>
          <w:b w:val="0"/>
          <w:color w:val="000000" w:themeColor="text1"/>
          <w:sz w:val="20"/>
          <w:szCs w:val="24"/>
        </w:rPr>
        <w:t xml:space="preserve">related mRNAs and proteins </w:t>
      </w:r>
      <w:r w:rsidR="00BF7A2D">
        <w:rPr>
          <w:rFonts w:asciiTheme="majorHAnsi" w:hAnsiTheme="majorHAnsi"/>
          <w:b w:val="0"/>
          <w:color w:val="000000" w:themeColor="text1"/>
          <w:sz w:val="20"/>
          <w:szCs w:val="24"/>
        </w:rPr>
        <w:t xml:space="preserve">are generally </w:t>
      </w:r>
      <w:proofErr w:type="gramStart"/>
      <w:r w:rsidR="00BF7A2D">
        <w:rPr>
          <w:rFonts w:asciiTheme="majorHAnsi" w:hAnsiTheme="majorHAnsi"/>
          <w:b w:val="0"/>
          <w:color w:val="000000" w:themeColor="text1"/>
          <w:sz w:val="20"/>
          <w:szCs w:val="24"/>
        </w:rPr>
        <w:t>down-</w:t>
      </w:r>
      <w:r w:rsidRPr="006B4E75">
        <w:rPr>
          <w:rFonts w:asciiTheme="majorHAnsi" w:hAnsiTheme="majorHAnsi"/>
          <w:b w:val="0"/>
          <w:color w:val="000000" w:themeColor="text1"/>
          <w:sz w:val="20"/>
          <w:szCs w:val="24"/>
        </w:rPr>
        <w:t>regulated</w:t>
      </w:r>
      <w:proofErr w:type="gramEnd"/>
      <w:r w:rsidRPr="006B4E75">
        <w:rPr>
          <w:rFonts w:asciiTheme="majorHAnsi" w:hAnsiTheme="majorHAnsi"/>
          <w:b w:val="0"/>
          <w:color w:val="000000" w:themeColor="text1"/>
          <w:sz w:val="20"/>
          <w:szCs w:val="24"/>
        </w:rPr>
        <w:t xml:space="preserve"> un</w:t>
      </w:r>
      <w:r w:rsidR="00CB0FEB" w:rsidRPr="006B4E75">
        <w:rPr>
          <w:rFonts w:asciiTheme="majorHAnsi" w:hAnsiTheme="majorHAnsi"/>
          <w:b w:val="0"/>
          <w:color w:val="000000" w:themeColor="text1"/>
          <w:sz w:val="20"/>
          <w:szCs w:val="24"/>
        </w:rPr>
        <w:t xml:space="preserve">der </w:t>
      </w:r>
      <w:r w:rsidR="00BF7A2D">
        <w:rPr>
          <w:rFonts w:asciiTheme="majorHAnsi" w:hAnsiTheme="majorHAnsi"/>
          <w:b w:val="0"/>
          <w:color w:val="000000" w:themeColor="text1"/>
          <w:sz w:val="20"/>
          <w:szCs w:val="24"/>
        </w:rPr>
        <w:t xml:space="preserve">ionic </w:t>
      </w:r>
      <w:r w:rsidR="00CB0FEB" w:rsidRPr="006B4E75">
        <w:rPr>
          <w:rFonts w:asciiTheme="majorHAnsi" w:hAnsiTheme="majorHAnsi"/>
          <w:b w:val="0"/>
          <w:color w:val="000000" w:themeColor="text1"/>
          <w:sz w:val="20"/>
          <w:szCs w:val="24"/>
        </w:rPr>
        <w:t>stress conditions</w:t>
      </w:r>
      <w:r w:rsidRPr="006B4E75">
        <w:rPr>
          <w:rFonts w:asciiTheme="majorHAnsi" w:hAnsiTheme="majorHAnsi"/>
          <w:b w:val="0"/>
          <w:color w:val="000000" w:themeColor="text1"/>
          <w:sz w:val="20"/>
          <w:szCs w:val="24"/>
        </w:rPr>
        <w:t>, with one exception of stationary phase high Mg mRNA reads.</w:t>
      </w:r>
      <w:r w:rsidR="00BF7A2D">
        <w:rPr>
          <w:rFonts w:asciiTheme="majorHAnsi" w:hAnsiTheme="majorHAnsi"/>
          <w:b w:val="0"/>
          <w:color w:val="000000" w:themeColor="text1"/>
          <w:sz w:val="20"/>
          <w:szCs w:val="24"/>
        </w:rPr>
        <w:t xml:space="preserve"> </w:t>
      </w:r>
      <w:r w:rsidR="00BF7A2D" w:rsidRPr="00BF7A2D">
        <w:rPr>
          <w:rFonts w:asciiTheme="majorHAnsi" w:hAnsiTheme="majorHAnsi"/>
          <w:b w:val="0"/>
          <w:color w:val="000000" w:themeColor="text1"/>
          <w:sz w:val="20"/>
          <w:szCs w:val="24"/>
          <w:highlight w:val="yellow"/>
        </w:rPr>
        <w:t>Metabolism-related genes were defined as…</w:t>
      </w:r>
    </w:p>
    <w:p w14:paraId="0FC90724" w14:textId="77777777" w:rsidR="00BF7A2D" w:rsidRPr="00BF7A2D" w:rsidRDefault="00BF7A2D" w:rsidP="00BF7A2D"/>
    <w:p w14:paraId="03E9EFBF" w14:textId="409F12E8" w:rsidR="00DF0A41" w:rsidRDefault="00DF0A41">
      <w:r>
        <w:br w:type="page"/>
      </w:r>
    </w:p>
    <w:p w14:paraId="2709CA0F" w14:textId="77777777" w:rsidR="00DF0A41" w:rsidRDefault="00DF0A41" w:rsidP="00DF0A41">
      <w:pPr>
        <w:keepNext/>
      </w:pPr>
      <w:r>
        <w:rPr>
          <w:noProof/>
        </w:rPr>
        <w:drawing>
          <wp:inline distT="0" distB="0" distL="0" distR="0" wp14:anchorId="3FA94AC5" wp14:editId="5CA62F45">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5F8D4C9C" w14:textId="3AC4C7A0" w:rsidR="000B0F51" w:rsidRDefault="000B0F51" w:rsidP="000B0F51">
      <w:pPr>
        <w:keepNext/>
        <w:rPr>
          <w:rFonts w:asciiTheme="majorHAnsi" w:hAnsiTheme="majorHAnsi"/>
          <w:bCs/>
          <w:color w:val="000000" w:themeColor="text1"/>
          <w:sz w:val="20"/>
        </w:rPr>
      </w:pPr>
      <w:r>
        <w:rPr>
          <w:rFonts w:asciiTheme="majorHAnsi" w:hAnsiTheme="majorHAnsi"/>
          <w:b/>
          <w:bCs/>
          <w:color w:val="000000" w:themeColor="text1"/>
          <w:sz w:val="20"/>
        </w:rPr>
        <w:t>Figure 9</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at high Mg levels in stationary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r w:rsidR="00FD007C">
        <w:rPr>
          <w:rFonts w:asciiTheme="majorHAnsi" w:hAnsiTheme="majorHAnsi"/>
          <w:bCs/>
          <w:color w:val="000000" w:themeColor="text1"/>
          <w:sz w:val="20"/>
        </w:rPr>
        <w:t xml:space="preserve"> Notably, most genes are </w:t>
      </w:r>
      <w:proofErr w:type="gramStart"/>
      <w:r w:rsidR="00FD007C">
        <w:rPr>
          <w:rFonts w:asciiTheme="majorHAnsi" w:hAnsiTheme="majorHAnsi"/>
          <w:bCs/>
          <w:color w:val="000000" w:themeColor="text1"/>
          <w:sz w:val="20"/>
        </w:rPr>
        <w:t>up-regulated</w:t>
      </w:r>
      <w:proofErr w:type="gramEnd"/>
      <w:r w:rsidR="00FD007C">
        <w:rPr>
          <w:rFonts w:asciiTheme="majorHAnsi" w:hAnsiTheme="majorHAnsi"/>
          <w:bCs/>
          <w:color w:val="000000" w:themeColor="text1"/>
          <w:sz w:val="20"/>
        </w:rPr>
        <w:t xml:space="preserve"> under this condition, unlike any of the other Mg stress conditions (Figure 4).</w:t>
      </w:r>
    </w:p>
    <w:p w14:paraId="63B99774" w14:textId="040CBEC1" w:rsidR="009960EB" w:rsidRDefault="00DF0A41" w:rsidP="000B0F51">
      <w:pPr>
        <w:keepNext/>
      </w:pPr>
      <w:r>
        <w:br w:type="page"/>
      </w:r>
    </w:p>
    <w:p w14:paraId="3BB603D8" w14:textId="42DBC5D6"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BF7A2D">
        <w:rPr>
          <w:rFonts w:asciiTheme="majorHAnsi" w:hAnsiTheme="majorHAnsi"/>
          <w:color w:val="000000" w:themeColor="text1"/>
          <w:sz w:val="20"/>
          <w:szCs w:val="24"/>
        </w:rPr>
        <w:t>:</w:t>
      </w:r>
      <w:r>
        <w:rPr>
          <w:rFonts w:asciiTheme="majorHAnsi" w:hAnsiTheme="majorHAnsi"/>
          <w:b w:val="0"/>
          <w:color w:val="000000" w:themeColor="text1"/>
          <w:sz w:val="20"/>
          <w:szCs w:val="24"/>
        </w:rPr>
        <w:t xml:space="preserve"> Clustering of mRNA and protein abundances by different growth conditions.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reshuffling conditions labels. Need to define </w:t>
      </w:r>
      <w:r w:rsidRPr="00BF7A2D">
        <w:rPr>
          <w:rFonts w:asciiTheme="majorHAnsi" w:hAnsiTheme="majorHAnsi"/>
          <w:b w:val="0"/>
          <w:color w:val="000000" w:themeColor="text1"/>
          <w:sz w:val="20"/>
          <w:szCs w:val="24"/>
          <w:highlight w:val="yellow"/>
        </w:rPr>
        <w:t>“overall z score” “z score” and “# elements”.</w:t>
      </w:r>
      <w:bookmarkStart w:id="0" w:name="_GoBack"/>
      <w:bookmarkEnd w:id="0"/>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2527D0FF"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5D58E8" w:rsidRPr="005D58E8">
              <w:rPr>
                <w:rFonts w:ascii="Calibri" w:eastAsia="Times New Roman" w:hAnsi="Calibri" w:cs="Times New Roman"/>
                <w:b/>
                <w:bCs/>
                <w:color w:val="000000"/>
              </w:rPr>
              <w:t>elements</w:t>
            </w:r>
            <w:proofErr w:type="gramEnd"/>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2F12F11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proofErr w:type="spellStart"/>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roofErr w:type="spellEnd"/>
          </w:p>
        </w:tc>
        <w:tc>
          <w:tcPr>
            <w:tcW w:w="9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249341D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7AEC45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028953F9"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6329A24"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9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236"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3D0CE8D4"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336"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5157C6A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2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0B5AB080"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9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3DDF24CC" w:rsidR="005D58E8" w:rsidRPr="005D58E8" w:rsidRDefault="00673362"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5D58E8" w:rsidRPr="005D58E8">
              <w:rPr>
                <w:rFonts w:ascii="Calibri" w:eastAsia="Times New Roman" w:hAnsi="Calibri" w:cs="Times New Roman"/>
                <w:b/>
                <w:bCs/>
                <w:color w:val="000000"/>
              </w:rPr>
              <w:t>elements</w:t>
            </w:r>
            <w:proofErr w:type="gramEnd"/>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2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1061" w:type="dxa"/>
            <w:gridSpan w:val="2"/>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236" w:type="dxa"/>
            <w:tcBorders>
              <w:top w:val="nil"/>
              <w:left w:val="nil"/>
              <w:bottom w:val="nil"/>
              <w:right w:val="nil"/>
            </w:tcBorders>
            <w:shd w:val="clear" w:color="auto" w:fill="auto"/>
            <w:noWrap/>
            <w:vAlign w:val="bottom"/>
            <w:hideMark/>
          </w:tcPr>
          <w:p w14:paraId="5764E335" w14:textId="4E43A6CB"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proofErr w:type="spellStart"/>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roofErr w:type="spellEnd"/>
          </w:p>
        </w:tc>
        <w:tc>
          <w:tcPr>
            <w:tcW w:w="1061" w:type="dxa"/>
            <w:gridSpan w:val="2"/>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3DA9BF4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2AE076"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3030803B"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2C51E53"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p>
        </w:tc>
        <w:tc>
          <w:tcPr>
            <w:tcW w:w="1061" w:type="dxa"/>
            <w:gridSpan w:val="2"/>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236"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0C7F695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Levels</w:t>
            </w:r>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336"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39FB7CA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1061" w:type="dxa"/>
            <w:gridSpan w:val="2"/>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236"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62DF4EE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p>
        </w:tc>
        <w:tc>
          <w:tcPr>
            <w:tcW w:w="1061" w:type="dxa"/>
            <w:gridSpan w:val="2"/>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8.01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3455"/>
    <w:rsid w:val="00097872"/>
    <w:rsid w:val="000B0F51"/>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5822"/>
    <w:rsid w:val="002B187A"/>
    <w:rsid w:val="002E57C4"/>
    <w:rsid w:val="002F250B"/>
    <w:rsid w:val="00310471"/>
    <w:rsid w:val="00317C83"/>
    <w:rsid w:val="00331938"/>
    <w:rsid w:val="00337A57"/>
    <w:rsid w:val="00337F3E"/>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C31B6"/>
    <w:rsid w:val="004C6B4C"/>
    <w:rsid w:val="004E59BE"/>
    <w:rsid w:val="004F0DD9"/>
    <w:rsid w:val="005035C9"/>
    <w:rsid w:val="005157CC"/>
    <w:rsid w:val="00517CC7"/>
    <w:rsid w:val="00530CCE"/>
    <w:rsid w:val="00531438"/>
    <w:rsid w:val="00554567"/>
    <w:rsid w:val="0058502C"/>
    <w:rsid w:val="005A249A"/>
    <w:rsid w:val="005B1D8A"/>
    <w:rsid w:val="005C23F4"/>
    <w:rsid w:val="005D58E8"/>
    <w:rsid w:val="00600697"/>
    <w:rsid w:val="006020B2"/>
    <w:rsid w:val="00610E00"/>
    <w:rsid w:val="00615A0E"/>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804EFF"/>
    <w:rsid w:val="00833450"/>
    <w:rsid w:val="0084063B"/>
    <w:rsid w:val="008457A3"/>
    <w:rsid w:val="00851E34"/>
    <w:rsid w:val="008816C1"/>
    <w:rsid w:val="008922DA"/>
    <w:rsid w:val="008E63DC"/>
    <w:rsid w:val="00915F2F"/>
    <w:rsid w:val="00923710"/>
    <w:rsid w:val="00947397"/>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4B81"/>
    <w:rsid w:val="00AE72FE"/>
    <w:rsid w:val="00B118C9"/>
    <w:rsid w:val="00B14EF7"/>
    <w:rsid w:val="00B16C9A"/>
    <w:rsid w:val="00B17327"/>
    <w:rsid w:val="00B26BF0"/>
    <w:rsid w:val="00B32F65"/>
    <w:rsid w:val="00B44B71"/>
    <w:rsid w:val="00B62306"/>
    <w:rsid w:val="00B67ACA"/>
    <w:rsid w:val="00BD44A7"/>
    <w:rsid w:val="00BE1282"/>
    <w:rsid w:val="00BE21FE"/>
    <w:rsid w:val="00BE5A6B"/>
    <w:rsid w:val="00BF7A2D"/>
    <w:rsid w:val="00C00ADC"/>
    <w:rsid w:val="00C020E9"/>
    <w:rsid w:val="00C160A5"/>
    <w:rsid w:val="00C326C9"/>
    <w:rsid w:val="00C7200C"/>
    <w:rsid w:val="00C850E1"/>
    <w:rsid w:val="00C91820"/>
    <w:rsid w:val="00CA44F0"/>
    <w:rsid w:val="00CA5845"/>
    <w:rsid w:val="00CB0FEB"/>
    <w:rsid w:val="00CC59EA"/>
    <w:rsid w:val="00CC6829"/>
    <w:rsid w:val="00CD4424"/>
    <w:rsid w:val="00CD58F8"/>
    <w:rsid w:val="00CF65DC"/>
    <w:rsid w:val="00D47F35"/>
    <w:rsid w:val="00D52A52"/>
    <w:rsid w:val="00D5555E"/>
    <w:rsid w:val="00D615E0"/>
    <w:rsid w:val="00D775E1"/>
    <w:rsid w:val="00D917FE"/>
    <w:rsid w:val="00D96C81"/>
    <w:rsid w:val="00DC1900"/>
    <w:rsid w:val="00DF0A41"/>
    <w:rsid w:val="00DF68B4"/>
    <w:rsid w:val="00E019F6"/>
    <w:rsid w:val="00E05268"/>
    <w:rsid w:val="00E15445"/>
    <w:rsid w:val="00E248DA"/>
    <w:rsid w:val="00E27271"/>
    <w:rsid w:val="00E50A19"/>
    <w:rsid w:val="00E527AC"/>
    <w:rsid w:val="00E65A25"/>
    <w:rsid w:val="00E701C0"/>
    <w:rsid w:val="00E806FA"/>
    <w:rsid w:val="00EB2833"/>
    <w:rsid w:val="00ED08A0"/>
    <w:rsid w:val="00ED4FA5"/>
    <w:rsid w:val="00EF1F91"/>
    <w:rsid w:val="00EF5B90"/>
    <w:rsid w:val="00F01789"/>
    <w:rsid w:val="00F12764"/>
    <w:rsid w:val="00F31F61"/>
    <w:rsid w:val="00F46137"/>
    <w:rsid w:val="00F51F84"/>
    <w:rsid w:val="00F52668"/>
    <w:rsid w:val="00F67B88"/>
    <w:rsid w:val="00F73FA4"/>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em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3A20DE-28AD-3541-B86E-D7094B7BE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10</Pages>
  <Words>815</Words>
  <Characters>4649</Characters>
  <Application>Microsoft Macintosh Word</Application>
  <DocSecurity>0</DocSecurity>
  <Lines>38</Lines>
  <Paragraphs>10</Paragraphs>
  <ScaleCrop>false</ScaleCrop>
  <Company>ut austin</Company>
  <LinksUpToDate>false</LinksUpToDate>
  <CharactersWithSpaces>5454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Claus Wilke</cp:lastModifiedBy>
  <cp:revision>62</cp:revision>
  <cp:lastPrinted>2016-03-23T21:57:00Z</cp:lastPrinted>
  <dcterms:created xsi:type="dcterms:W3CDTF">2016-01-06T19:04:00Z</dcterms:created>
  <dcterms:modified xsi:type="dcterms:W3CDTF">2016-05-31T04:39:00Z</dcterms:modified>
</cp:coreProperties>
</file>